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6EBE" w14:textId="11DCB340" w:rsidR="0016552E" w:rsidRPr="0016552E" w:rsidRDefault="0016552E" w:rsidP="0016552E">
      <w:pPr>
        <w:jc w:val="center"/>
        <w:rPr>
          <w:b/>
          <w:bCs/>
          <w:sz w:val="48"/>
          <w:szCs w:val="48"/>
        </w:rPr>
      </w:pPr>
      <w:r w:rsidRPr="0016552E">
        <w:rPr>
          <w:b/>
          <w:bCs/>
          <w:sz w:val="48"/>
          <w:szCs w:val="48"/>
        </w:rPr>
        <w:t>U</w:t>
      </w:r>
      <w:r>
        <w:rPr>
          <w:b/>
          <w:bCs/>
          <w:sz w:val="48"/>
          <w:szCs w:val="48"/>
        </w:rPr>
        <w:t>ser</w:t>
      </w:r>
      <w:r w:rsidRPr="0016552E">
        <w:rPr>
          <w:b/>
          <w:bCs/>
          <w:sz w:val="48"/>
          <w:szCs w:val="48"/>
        </w:rPr>
        <w:t xml:space="preserve"> A</w:t>
      </w:r>
      <w:r>
        <w:rPr>
          <w:b/>
          <w:bCs/>
          <w:sz w:val="48"/>
          <w:szCs w:val="48"/>
        </w:rPr>
        <w:t>dvisory Committee (UAC)</w:t>
      </w:r>
    </w:p>
    <w:p w14:paraId="212B8AF6" w14:textId="47FFD4D4" w:rsidR="003D4189" w:rsidRDefault="003D4189" w:rsidP="00B06CF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Core Committee </w:t>
      </w:r>
      <w:r w:rsidR="00F23AA2">
        <w:rPr>
          <w:b/>
          <w:bCs/>
          <w:sz w:val="48"/>
          <w:szCs w:val="48"/>
        </w:rPr>
        <w:t>q</w:t>
      </w:r>
      <w:r>
        <w:rPr>
          <w:b/>
          <w:bCs/>
          <w:sz w:val="48"/>
          <w:szCs w:val="48"/>
        </w:rPr>
        <w:t>uarterly</w:t>
      </w:r>
      <w:r w:rsidR="00F23AA2">
        <w:rPr>
          <w:b/>
          <w:bCs/>
          <w:sz w:val="48"/>
          <w:szCs w:val="48"/>
        </w:rPr>
        <w:t xml:space="preserve"> meeting</w:t>
      </w:r>
    </w:p>
    <w:p w14:paraId="4904B8D3" w14:textId="58E893D0" w:rsidR="008556CC" w:rsidRPr="00B06CFE" w:rsidRDefault="00F23AA2" w:rsidP="00B06CFE">
      <w:pPr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8556CC" w:rsidRPr="00B06CF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556CC" w:rsidRPr="00B06CFE">
        <w:rPr>
          <w:sz w:val="28"/>
          <w:szCs w:val="28"/>
        </w:rPr>
        <w:t>, 2024</w:t>
      </w:r>
    </w:p>
    <w:p w14:paraId="74CD783F" w14:textId="150A456A" w:rsidR="00B06CFE" w:rsidRPr="00B06CFE" w:rsidRDefault="00F23AA2" w:rsidP="00B06CFE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B06CFE" w:rsidRPr="00B06CFE">
        <w:rPr>
          <w:sz w:val="28"/>
          <w:szCs w:val="28"/>
        </w:rPr>
        <w:t xml:space="preserve">:00 – </w:t>
      </w:r>
      <w:r>
        <w:rPr>
          <w:sz w:val="28"/>
          <w:szCs w:val="28"/>
        </w:rPr>
        <w:t>1</w:t>
      </w:r>
      <w:r w:rsidR="00B06CFE" w:rsidRPr="00B06CFE">
        <w:rPr>
          <w:sz w:val="28"/>
          <w:szCs w:val="28"/>
        </w:rPr>
        <w:t>:00 pm EDT</w:t>
      </w:r>
    </w:p>
    <w:p w14:paraId="3CAD61E9" w14:textId="483DF5F2" w:rsidR="00B06CFE" w:rsidRDefault="00B06CFE" w:rsidP="00B06CFE">
      <w:r>
        <w:t>Agenda:  See attach</w:t>
      </w:r>
      <w:r w:rsidR="000602A0">
        <w:t>ment</w:t>
      </w:r>
      <w:r w:rsidR="00A34E8B">
        <w:t xml:space="preserve"> 1</w:t>
      </w:r>
    </w:p>
    <w:p w14:paraId="799DAB1B" w14:textId="08F516DB" w:rsidR="00F077AF" w:rsidRDefault="00F077AF">
      <w:r>
        <w:t>Attendees:</w:t>
      </w:r>
      <w:r w:rsidR="00B06CFE">
        <w:t xml:space="preserve"> See </w:t>
      </w:r>
      <w:r w:rsidR="000602A0">
        <w:t>a</w:t>
      </w:r>
      <w:r w:rsidR="00B06CFE">
        <w:t>ttach</w:t>
      </w:r>
      <w:r w:rsidR="000602A0">
        <w:t>ment 2</w:t>
      </w:r>
    </w:p>
    <w:p w14:paraId="379B4BD8" w14:textId="2732100C" w:rsidR="00F077AF" w:rsidRDefault="00F077AF">
      <w:r>
        <w:t>Presentation:  See attached</w:t>
      </w:r>
      <w:r w:rsidR="000602A0">
        <w:t xml:space="preserve"> 3</w:t>
      </w:r>
    </w:p>
    <w:p w14:paraId="38015865" w14:textId="77777777" w:rsidR="000602A0" w:rsidRDefault="000602A0"/>
    <w:p w14:paraId="55EEBA33" w14:textId="6FD18ECE" w:rsidR="004201C5" w:rsidRDefault="0079136F">
      <w:r>
        <w:t>Doug Matson</w:t>
      </w:r>
      <w:r w:rsidR="00B06CFE">
        <w:t xml:space="preserve"> opened the meeting</w:t>
      </w:r>
      <w:r w:rsidR="000115C4">
        <w:t xml:space="preserve">, </w:t>
      </w:r>
      <w:r w:rsidR="00B06CFE">
        <w:t>thanked</w:t>
      </w:r>
      <w:r w:rsidR="000115C4">
        <w:t xml:space="preserve"> everyone for at</w:t>
      </w:r>
      <w:r w:rsidR="0006642B">
        <w:t>tending and shared the agenda</w:t>
      </w:r>
      <w:r w:rsidR="00753B33">
        <w:t xml:space="preserve">. </w:t>
      </w:r>
    </w:p>
    <w:p w14:paraId="62C770B9" w14:textId="77777777" w:rsidR="00911ACE" w:rsidRDefault="00911ACE">
      <w:pPr>
        <w:rPr>
          <w:b/>
          <w:bCs/>
          <w:sz w:val="28"/>
          <w:szCs w:val="28"/>
          <w:u w:val="single"/>
        </w:rPr>
      </w:pPr>
    </w:p>
    <w:p w14:paraId="295E3B3E" w14:textId="260C7D45" w:rsidR="00753B33" w:rsidRPr="000121FE" w:rsidRDefault="00753B33">
      <w:pPr>
        <w:rPr>
          <w:b/>
          <w:bCs/>
          <w:sz w:val="28"/>
          <w:szCs w:val="28"/>
          <w:u w:val="single"/>
        </w:rPr>
      </w:pPr>
      <w:bookmarkStart w:id="0" w:name="_Hlk168519339"/>
      <w:r w:rsidRPr="000121FE">
        <w:rPr>
          <w:b/>
          <w:bCs/>
          <w:sz w:val="28"/>
          <w:szCs w:val="28"/>
          <w:u w:val="single"/>
        </w:rPr>
        <w:t xml:space="preserve">Planning for the UAC </w:t>
      </w:r>
      <w:r w:rsidR="003752C7" w:rsidRPr="000121FE">
        <w:rPr>
          <w:b/>
          <w:bCs/>
          <w:sz w:val="28"/>
          <w:szCs w:val="28"/>
          <w:u w:val="single"/>
        </w:rPr>
        <w:t>p</w:t>
      </w:r>
      <w:r w:rsidRPr="000121FE">
        <w:rPr>
          <w:b/>
          <w:bCs/>
          <w:sz w:val="28"/>
          <w:szCs w:val="28"/>
          <w:u w:val="single"/>
        </w:rPr>
        <w:t xml:space="preserve">ublic </w:t>
      </w:r>
      <w:r w:rsidR="003752C7" w:rsidRPr="000121FE">
        <w:rPr>
          <w:b/>
          <w:bCs/>
          <w:sz w:val="28"/>
          <w:szCs w:val="28"/>
          <w:u w:val="single"/>
        </w:rPr>
        <w:t>meeting at the ISSRDC on July 29</w:t>
      </w:r>
      <w:r w:rsidR="00475C6A" w:rsidRPr="00475C6A">
        <w:rPr>
          <w:b/>
          <w:bCs/>
          <w:sz w:val="28"/>
          <w:szCs w:val="28"/>
          <w:u w:val="single"/>
          <w:vertAlign w:val="superscript"/>
        </w:rPr>
        <w:t>th</w:t>
      </w:r>
      <w:r w:rsidR="00475C6A">
        <w:rPr>
          <w:b/>
          <w:bCs/>
          <w:sz w:val="28"/>
          <w:szCs w:val="28"/>
          <w:u w:val="single"/>
        </w:rPr>
        <w:t xml:space="preserve"> </w:t>
      </w:r>
      <w:bookmarkEnd w:id="0"/>
      <w:r w:rsidR="00475C6A">
        <w:rPr>
          <w:b/>
          <w:bCs/>
          <w:sz w:val="28"/>
          <w:szCs w:val="28"/>
          <w:u w:val="single"/>
        </w:rPr>
        <w:t>(</w:t>
      </w:r>
      <w:r w:rsidR="003752C7" w:rsidRPr="000121FE">
        <w:rPr>
          <w:b/>
          <w:bCs/>
          <w:sz w:val="28"/>
          <w:szCs w:val="28"/>
          <w:u w:val="single"/>
        </w:rPr>
        <w:t>2-3 p.m.</w:t>
      </w:r>
      <w:r w:rsidR="00475C6A">
        <w:rPr>
          <w:b/>
          <w:bCs/>
          <w:sz w:val="28"/>
          <w:szCs w:val="28"/>
          <w:u w:val="single"/>
        </w:rPr>
        <w:t>)</w:t>
      </w:r>
    </w:p>
    <w:p w14:paraId="7CE4ABD5" w14:textId="08D1FE25" w:rsidR="00A57BFA" w:rsidRDefault="001F193A">
      <w:r>
        <w:t>D</w:t>
      </w:r>
      <w:r w:rsidR="00750620">
        <w:t xml:space="preserve">. Matson asked the team for their thoughts on </w:t>
      </w:r>
      <w:r w:rsidR="00A5296A">
        <w:t>the b</w:t>
      </w:r>
      <w:r w:rsidR="000D5EE2">
        <w:t xml:space="preserve">est use of the time at this upcoming </w:t>
      </w:r>
      <w:r w:rsidR="00475C6A">
        <w:t>public meeting at the ISSRDC</w:t>
      </w:r>
      <w:r w:rsidR="000D5EE2">
        <w:t xml:space="preserve">.  </w:t>
      </w:r>
      <w:r w:rsidR="00475C6A">
        <w:t>Recommendations</w:t>
      </w:r>
      <w:r w:rsidR="00143DD6">
        <w:t xml:space="preserve"> included: brief update</w:t>
      </w:r>
      <w:r w:rsidR="00CE22A7">
        <w:t xml:space="preserve">s </w:t>
      </w:r>
      <w:r w:rsidR="00143DD6">
        <w:t>from each subcommitte</w:t>
      </w:r>
      <w:r w:rsidR="00CE22A7">
        <w:t>e</w:t>
      </w:r>
      <w:r w:rsidR="00143DD6">
        <w:t xml:space="preserve">, </w:t>
      </w:r>
      <w:r w:rsidR="00CE22A7">
        <w:t xml:space="preserve">topics of interest to </w:t>
      </w:r>
      <w:r w:rsidR="00911ACE">
        <w:t>CASIS/NASA, topics that resonate with the audience, “</w:t>
      </w:r>
      <w:proofErr w:type="gramStart"/>
      <w:r w:rsidR="00911ACE">
        <w:t>soft-serve</w:t>
      </w:r>
      <w:proofErr w:type="gramEnd"/>
      <w:r w:rsidR="00911ACE">
        <w:t xml:space="preserve">” questions from the audience, topics different than what is already on the ISSRDC agenda, topics addressing the post-ISS environment, etc. </w:t>
      </w:r>
    </w:p>
    <w:p w14:paraId="7B05E6D5" w14:textId="51A5AF07" w:rsidR="00475C6A" w:rsidRDefault="001F193A">
      <w:r>
        <w:t>D</w:t>
      </w:r>
      <w:r w:rsidR="00475C6A">
        <w:t>. Matson asked for volunteers to put together a plan and agenda for the meeting</w:t>
      </w:r>
    </w:p>
    <w:p w14:paraId="7402139A" w14:textId="62A97EED" w:rsidR="00886EFD" w:rsidRDefault="00D500D1" w:rsidP="00911ACE">
      <w:r w:rsidRPr="00B06CFE">
        <w:rPr>
          <w:b/>
          <w:bCs/>
        </w:rPr>
        <w:t xml:space="preserve">Action </w:t>
      </w:r>
      <w:r w:rsidR="00475C6A">
        <w:rPr>
          <w:b/>
          <w:bCs/>
        </w:rPr>
        <w:t>S</w:t>
      </w:r>
      <w:r>
        <w:rPr>
          <w:b/>
          <w:bCs/>
        </w:rPr>
        <w:t xml:space="preserve">. </w:t>
      </w:r>
      <w:r w:rsidR="00862495">
        <w:rPr>
          <w:b/>
          <w:bCs/>
        </w:rPr>
        <w:t xml:space="preserve">White, </w:t>
      </w:r>
      <w:r w:rsidR="001F193A">
        <w:rPr>
          <w:b/>
          <w:bCs/>
        </w:rPr>
        <w:t>H. Hanson</w:t>
      </w:r>
      <w:r w:rsidR="00862495">
        <w:rPr>
          <w:b/>
          <w:bCs/>
        </w:rPr>
        <w:t>, M. Gittle</w:t>
      </w:r>
      <w:r w:rsidR="00911ACE">
        <w:rPr>
          <w:b/>
          <w:bCs/>
        </w:rPr>
        <w:t>m</w:t>
      </w:r>
      <w:r w:rsidR="00862495">
        <w:rPr>
          <w:b/>
          <w:bCs/>
        </w:rPr>
        <w:t>an</w:t>
      </w:r>
      <w:r>
        <w:t xml:space="preserve">:  </w:t>
      </w:r>
      <w:r w:rsidR="002F6BAE">
        <w:t xml:space="preserve">Team up to create a plan for the </w:t>
      </w:r>
      <w:r w:rsidR="00E508AF">
        <w:t xml:space="preserve">UAC public meeting at the ISSRDC and </w:t>
      </w:r>
      <w:r w:rsidR="00886EFD">
        <w:t>bring options with a recommendation back to the UAC Core Committee by</w:t>
      </w:r>
      <w:r w:rsidR="001F193A" w:rsidRPr="001F193A">
        <w:t xml:space="preserve"> July 1</w:t>
      </w:r>
      <w:r w:rsidR="001F193A" w:rsidRPr="001F193A">
        <w:rPr>
          <w:vertAlign w:val="superscript"/>
        </w:rPr>
        <w:t>st</w:t>
      </w:r>
      <w:r w:rsidR="001F193A" w:rsidRPr="001F193A">
        <w:t>.</w:t>
      </w:r>
    </w:p>
    <w:p w14:paraId="3CF0E9CD" w14:textId="77777777" w:rsidR="002C2B79" w:rsidRDefault="002C2B79" w:rsidP="00AB780F"/>
    <w:p w14:paraId="1C0FFB17" w14:textId="25760D82" w:rsidR="00886EFD" w:rsidRPr="00651F89" w:rsidRDefault="00AB780F" w:rsidP="00AB780F">
      <w:pPr>
        <w:rPr>
          <w:b/>
          <w:bCs/>
          <w:sz w:val="28"/>
          <w:szCs w:val="28"/>
          <w:u w:val="single"/>
        </w:rPr>
      </w:pPr>
      <w:r w:rsidRPr="00651F89">
        <w:rPr>
          <w:b/>
          <w:bCs/>
          <w:sz w:val="28"/>
          <w:szCs w:val="28"/>
          <w:u w:val="single"/>
        </w:rPr>
        <w:t>Update on UAC function (</w:t>
      </w:r>
      <w:r w:rsidR="00F3074F" w:rsidRPr="00651F89">
        <w:rPr>
          <w:b/>
          <w:bCs/>
          <w:sz w:val="28"/>
          <w:szCs w:val="28"/>
          <w:u w:val="single"/>
        </w:rPr>
        <w:t>goals, objectives</w:t>
      </w:r>
      <w:r w:rsidR="00C71B7F" w:rsidRPr="00651F89">
        <w:rPr>
          <w:b/>
          <w:bCs/>
          <w:sz w:val="28"/>
          <w:szCs w:val="28"/>
          <w:u w:val="single"/>
        </w:rPr>
        <w:t>, pr</w:t>
      </w:r>
      <w:r w:rsidR="006B317C" w:rsidRPr="00651F89">
        <w:rPr>
          <w:b/>
          <w:bCs/>
          <w:sz w:val="28"/>
          <w:szCs w:val="28"/>
          <w:u w:val="single"/>
        </w:rPr>
        <w:t>iorities, expectations).</w:t>
      </w:r>
    </w:p>
    <w:p w14:paraId="78A4B904" w14:textId="1B773D44" w:rsidR="006B317C" w:rsidRDefault="003743EB" w:rsidP="00AB780F">
      <w:r>
        <w:t>Given the limited time</w:t>
      </w:r>
      <w:r w:rsidR="00731525">
        <w:t xml:space="preserve"> for the meeting and the need for a deeper discussion on this </w:t>
      </w:r>
      <w:r w:rsidR="00ED6CCD">
        <w:t>topic</w:t>
      </w:r>
      <w:r w:rsidR="00772048">
        <w:t xml:space="preserve">, </w:t>
      </w:r>
      <w:r w:rsidR="001F193A">
        <w:t>D</w:t>
      </w:r>
      <w:r w:rsidR="00772048">
        <w:t xml:space="preserve">. Matson </w:t>
      </w:r>
      <w:r>
        <w:t>brief</w:t>
      </w:r>
      <w:r w:rsidR="002A024F">
        <w:t>ly</w:t>
      </w:r>
      <w:r>
        <w:t xml:space="preserve"> </w:t>
      </w:r>
      <w:r w:rsidR="00523251">
        <w:t xml:space="preserve">introduced </w:t>
      </w:r>
      <w:r w:rsidR="002A024F">
        <w:t xml:space="preserve">some </w:t>
      </w:r>
      <w:r w:rsidR="00475C6A">
        <w:t>item</w:t>
      </w:r>
      <w:r w:rsidR="002A024F">
        <w:t xml:space="preserve">s for the team to think about </w:t>
      </w:r>
      <w:r w:rsidR="00475C6A">
        <w:t xml:space="preserve">(see slide 4) </w:t>
      </w:r>
      <w:r w:rsidR="00524C54">
        <w:t>that will be r</w:t>
      </w:r>
      <w:r w:rsidR="007806CF">
        <w:t>evisi</w:t>
      </w:r>
      <w:r w:rsidR="002C2B79">
        <w:t xml:space="preserve">ted at </w:t>
      </w:r>
      <w:r w:rsidR="00475C6A">
        <w:t>the next quarterly meeting in September.</w:t>
      </w:r>
    </w:p>
    <w:p w14:paraId="3B773189" w14:textId="77777777" w:rsidR="002C2B79" w:rsidRDefault="002C2B79" w:rsidP="00AB780F"/>
    <w:p w14:paraId="29A665C2" w14:textId="7CFA32A6" w:rsidR="002C2B79" w:rsidRPr="000121FE" w:rsidRDefault="002C2B79" w:rsidP="00AB780F">
      <w:pPr>
        <w:rPr>
          <w:b/>
          <w:bCs/>
          <w:sz w:val="28"/>
          <w:szCs w:val="28"/>
          <w:u w:val="single"/>
        </w:rPr>
      </w:pPr>
      <w:r w:rsidRPr="000121FE">
        <w:rPr>
          <w:b/>
          <w:bCs/>
          <w:sz w:val="28"/>
          <w:szCs w:val="28"/>
          <w:u w:val="single"/>
        </w:rPr>
        <w:t>UAC Communications</w:t>
      </w:r>
    </w:p>
    <w:p w14:paraId="7D09F223" w14:textId="3E8BC779" w:rsidR="002C2B79" w:rsidRDefault="002C2B79" w:rsidP="00AB780F">
      <w:r>
        <w:t xml:space="preserve">M. Ruether </w:t>
      </w:r>
      <w:r w:rsidR="00566B48">
        <w:t xml:space="preserve">stepped through the </w:t>
      </w:r>
      <w:r w:rsidR="00785BED">
        <w:t>updated UAC public-facing website a</w:t>
      </w:r>
      <w:r w:rsidR="004765DA">
        <w:t>t:</w:t>
      </w:r>
    </w:p>
    <w:p w14:paraId="3A288517" w14:textId="178B1A6E" w:rsidR="00854563" w:rsidRDefault="00000000" w:rsidP="00854563">
      <w:pPr>
        <w:pStyle w:val="NormalWeb"/>
        <w:spacing w:before="0" w:beforeAutospacing="0" w:after="0" w:afterAutospacing="0"/>
        <w:rPr>
          <w:rFonts w:ascii="Source Sans Pro" w:eastAsia="+mn-ea" w:hAnsi="Source Sans Pro" w:cs="+mn-cs"/>
          <w:color w:val="5197CF"/>
          <w:kern w:val="24"/>
        </w:rPr>
      </w:pPr>
      <w:hyperlink r:id="rId5" w:history="1">
        <w:r w:rsidR="003074C8" w:rsidRPr="00B05E31">
          <w:rPr>
            <w:rStyle w:val="Hyperlink"/>
            <w:rFonts w:ascii="Source Sans Pro" w:eastAsia="+mn-ea" w:hAnsi="Source Sans Pro" w:cs="+mn-cs"/>
            <w:kern w:val="24"/>
          </w:rPr>
          <w:t>https://www.issnationallab.org/about/user-advisory-committee/</w:t>
        </w:r>
      </w:hyperlink>
    </w:p>
    <w:p w14:paraId="73E07FF4" w14:textId="77777777" w:rsidR="003074C8" w:rsidRPr="003074C8" w:rsidRDefault="003074C8" w:rsidP="00854563">
      <w:pPr>
        <w:pStyle w:val="NormalWeb"/>
        <w:spacing w:before="0" w:beforeAutospacing="0" w:after="0" w:afterAutospacing="0"/>
      </w:pPr>
    </w:p>
    <w:p w14:paraId="020D7054" w14:textId="16A3CED8" w:rsidR="004765DA" w:rsidRDefault="004765DA" w:rsidP="00AB780F">
      <w:r>
        <w:t xml:space="preserve">The </w:t>
      </w:r>
      <w:r w:rsidR="00475C6A">
        <w:t xml:space="preserve">site </w:t>
      </w:r>
      <w:r w:rsidR="00AA3D06">
        <w:t xml:space="preserve">was recently updated with the </w:t>
      </w:r>
      <w:r w:rsidR="00434B92">
        <w:t>March 2024 UAC Charter</w:t>
      </w:r>
      <w:r w:rsidR="00475C6A">
        <w:t>, minutes and presentations from the 2024 UAC Annual Planning meeting in March</w:t>
      </w:r>
      <w:r w:rsidR="00156A5B">
        <w:t>,</w:t>
      </w:r>
      <w:r w:rsidR="00475C6A">
        <w:t xml:space="preserve"> </w:t>
      </w:r>
      <w:r w:rsidR="00434B92">
        <w:t xml:space="preserve">and the names and affiliations of the 2024 UAC chairs and members.  </w:t>
      </w:r>
      <w:r w:rsidR="0059712B">
        <w:t xml:space="preserve">The </w:t>
      </w:r>
      <w:r>
        <w:t>site is</w:t>
      </w:r>
      <w:r w:rsidR="00EE78A3">
        <w:t xml:space="preserve"> for </w:t>
      </w:r>
      <w:r w:rsidR="00C46E56">
        <w:t xml:space="preserve">exclusive use by the UAC.  Provide any </w:t>
      </w:r>
      <w:r w:rsidR="00475C6A">
        <w:t xml:space="preserve">items for the </w:t>
      </w:r>
      <w:r w:rsidR="006767A5">
        <w:t>websit</w:t>
      </w:r>
      <w:r w:rsidR="00F314AD">
        <w:t>e</w:t>
      </w:r>
      <w:r w:rsidR="006767A5">
        <w:t xml:space="preserve"> </w:t>
      </w:r>
      <w:r w:rsidR="00C46E56">
        <w:t>to Mark Ruether</w:t>
      </w:r>
      <w:r w:rsidR="00156A5B">
        <w:t>,</w:t>
      </w:r>
      <w:r w:rsidR="003348B4">
        <w:t xml:space="preserve"> and he will </w:t>
      </w:r>
      <w:r w:rsidR="00F314AD">
        <w:t>work with</w:t>
      </w:r>
      <w:r w:rsidR="003348B4">
        <w:t xml:space="preserve"> the CASIS web</w:t>
      </w:r>
      <w:r w:rsidR="00475C6A">
        <w:t>site</w:t>
      </w:r>
      <w:r w:rsidR="003348B4">
        <w:t xml:space="preserve"> team post the </w:t>
      </w:r>
      <w:r w:rsidR="00475C6A">
        <w:t>updates.</w:t>
      </w:r>
    </w:p>
    <w:p w14:paraId="58346096" w14:textId="321CF17D" w:rsidR="006765C3" w:rsidRDefault="006765C3" w:rsidP="00AB780F">
      <w:r w:rsidRPr="000958CB">
        <w:rPr>
          <w:b/>
          <w:bCs/>
          <w:u w:val="single"/>
        </w:rPr>
        <w:t>Decision:</w:t>
      </w:r>
      <w:r>
        <w:t xml:space="preserve">  The UAC Core te</w:t>
      </w:r>
      <w:r w:rsidR="003F6B61">
        <w:t>am</w:t>
      </w:r>
      <w:r>
        <w:t xml:space="preserve"> </w:t>
      </w:r>
      <w:r w:rsidR="003F6B61">
        <w:t>a</w:t>
      </w:r>
      <w:r>
        <w:t xml:space="preserve">greed </w:t>
      </w:r>
      <w:r w:rsidR="003F6B61">
        <w:t xml:space="preserve">to remove </w:t>
      </w:r>
      <w:r w:rsidR="00E37128">
        <w:t xml:space="preserve">outdated (pre-2024) </w:t>
      </w:r>
      <w:r w:rsidR="00726058">
        <w:t xml:space="preserve">meeting </w:t>
      </w:r>
      <w:r w:rsidR="0085754D">
        <w:t xml:space="preserve">agendas and </w:t>
      </w:r>
      <w:r w:rsidR="003F6B61">
        <w:t xml:space="preserve">minutes from the </w:t>
      </w:r>
      <w:r w:rsidR="00911660">
        <w:t>UAC web</w:t>
      </w:r>
      <w:r w:rsidR="003F6B61">
        <w:t>site</w:t>
      </w:r>
      <w:r w:rsidR="00911660">
        <w:t>.</w:t>
      </w:r>
    </w:p>
    <w:p w14:paraId="7352A57C" w14:textId="3CB80878" w:rsidR="003F6B61" w:rsidRPr="000958CB" w:rsidRDefault="003F6B61" w:rsidP="00AB780F">
      <w:pPr>
        <w:rPr>
          <w:b/>
          <w:bCs/>
        </w:rPr>
      </w:pPr>
      <w:r w:rsidRPr="000958CB">
        <w:rPr>
          <w:b/>
          <w:bCs/>
          <w:u w:val="single"/>
        </w:rPr>
        <w:t>Action: M. Ruether</w:t>
      </w:r>
      <w:r w:rsidRPr="000958CB">
        <w:rPr>
          <w:b/>
          <w:bCs/>
        </w:rPr>
        <w:t xml:space="preserve"> </w:t>
      </w:r>
      <w:r w:rsidR="00911660" w:rsidRPr="000958CB">
        <w:rPr>
          <w:b/>
          <w:bCs/>
        </w:rPr>
        <w:t>–</w:t>
      </w:r>
      <w:r w:rsidRPr="000958CB">
        <w:rPr>
          <w:b/>
          <w:bCs/>
        </w:rPr>
        <w:t xml:space="preserve"> Re</w:t>
      </w:r>
      <w:r w:rsidR="00911660" w:rsidRPr="000958CB">
        <w:rPr>
          <w:b/>
          <w:bCs/>
        </w:rPr>
        <w:t xml:space="preserve">move </w:t>
      </w:r>
      <w:r w:rsidR="001864BC" w:rsidRPr="000958CB">
        <w:rPr>
          <w:b/>
          <w:bCs/>
        </w:rPr>
        <w:t xml:space="preserve">pre-2024 meeting agendas and </w:t>
      </w:r>
      <w:r w:rsidR="00726058" w:rsidRPr="000958CB">
        <w:rPr>
          <w:b/>
          <w:bCs/>
        </w:rPr>
        <w:t>minutes from the UAC website and archive.</w:t>
      </w:r>
    </w:p>
    <w:p w14:paraId="38527E86" w14:textId="495BE5E4" w:rsidR="002C2B79" w:rsidRDefault="003D70F6" w:rsidP="00AB780F">
      <w:r>
        <w:t>M. Ruether als</w:t>
      </w:r>
      <w:r w:rsidR="008A1697">
        <w:t>o</w:t>
      </w:r>
      <w:r>
        <w:t xml:space="preserve"> shared the </w:t>
      </w:r>
      <w:r w:rsidR="00F85754">
        <w:t xml:space="preserve">draft version of an Outlook calendar titled:  UAC Events Calendar.  The </w:t>
      </w:r>
      <w:r w:rsidR="008A1697">
        <w:t xml:space="preserve">calendar will be </w:t>
      </w:r>
      <w:r w:rsidR="00275257">
        <w:t>manag</w:t>
      </w:r>
      <w:r w:rsidR="008A1697">
        <w:t>ed by CASIS/M. Ruether</w:t>
      </w:r>
      <w:r w:rsidR="00172CAC">
        <w:t xml:space="preserve"> and currently has events such as recurring subcommittee meeting</w:t>
      </w:r>
      <w:r w:rsidR="00E94763">
        <w:t xml:space="preserve"> and Core team </w:t>
      </w:r>
      <w:r w:rsidR="00275257">
        <w:t xml:space="preserve">quarterly </w:t>
      </w:r>
      <w:r w:rsidR="00E94763">
        <w:t xml:space="preserve">meeting dates along with events such as the </w:t>
      </w:r>
      <w:r w:rsidR="008945AF">
        <w:t xml:space="preserve">UAC public meetings </w:t>
      </w:r>
      <w:r w:rsidR="00EB2F0C">
        <w:t xml:space="preserve">held during </w:t>
      </w:r>
      <w:r w:rsidR="00E94763">
        <w:t>ISSRDC</w:t>
      </w:r>
      <w:r w:rsidR="008945AF">
        <w:t xml:space="preserve"> and ASGSR</w:t>
      </w:r>
      <w:r w:rsidR="00EB2F0C">
        <w:t xml:space="preserve">.  </w:t>
      </w:r>
    </w:p>
    <w:p w14:paraId="75DAF745" w14:textId="2AC91E70" w:rsidR="00567BED" w:rsidRDefault="002B4DEE" w:rsidP="00AB780F">
      <w:r w:rsidRPr="002B4DEE">
        <w:rPr>
          <w:b/>
          <w:bCs/>
          <w:u w:val="single"/>
        </w:rPr>
        <w:t>Decision:</w:t>
      </w:r>
      <w:r>
        <w:t xml:space="preserve"> </w:t>
      </w:r>
      <w:r w:rsidR="00567BED">
        <w:t xml:space="preserve">The UAC Core team agreed to pilot this </w:t>
      </w:r>
      <w:r w:rsidR="0066280D">
        <w:t xml:space="preserve">calendar </w:t>
      </w:r>
      <w:r w:rsidR="00AE53C9">
        <w:t>with</w:t>
      </w:r>
      <w:r w:rsidR="006063E4">
        <w:t xml:space="preserve"> access initially delegated only to the Core team.</w:t>
      </w:r>
      <w:r w:rsidR="00E916DD">
        <w:t xml:space="preserve"> </w:t>
      </w:r>
    </w:p>
    <w:p w14:paraId="5EC44701" w14:textId="4E405FB9" w:rsidR="006063E4" w:rsidRPr="00276E34" w:rsidRDefault="006063E4" w:rsidP="00AB780F">
      <w:pPr>
        <w:rPr>
          <w:b/>
          <w:bCs/>
        </w:rPr>
      </w:pPr>
      <w:r w:rsidRPr="00276E34">
        <w:rPr>
          <w:b/>
          <w:bCs/>
          <w:u w:val="single"/>
        </w:rPr>
        <w:t>Action</w:t>
      </w:r>
      <w:r w:rsidR="00F314AD" w:rsidRPr="00276E34">
        <w:rPr>
          <w:b/>
          <w:bCs/>
          <w:u w:val="single"/>
        </w:rPr>
        <w:t>: M. Ruether</w:t>
      </w:r>
      <w:r w:rsidR="00F314AD" w:rsidRPr="00276E34">
        <w:rPr>
          <w:b/>
          <w:bCs/>
        </w:rPr>
        <w:t xml:space="preserve"> </w:t>
      </w:r>
      <w:r w:rsidR="00FE70C8" w:rsidRPr="00276E34">
        <w:rPr>
          <w:b/>
          <w:bCs/>
        </w:rPr>
        <w:t>–</w:t>
      </w:r>
      <w:r w:rsidR="00F314AD" w:rsidRPr="00276E34">
        <w:rPr>
          <w:b/>
          <w:bCs/>
        </w:rPr>
        <w:t xml:space="preserve"> </w:t>
      </w:r>
      <w:r w:rsidR="00BC500D" w:rsidRPr="00276E34">
        <w:rPr>
          <w:b/>
          <w:bCs/>
        </w:rPr>
        <w:t xml:space="preserve">Provide permissions to view and edit </w:t>
      </w:r>
      <w:r w:rsidR="00F72879" w:rsidRPr="00276E34">
        <w:rPr>
          <w:b/>
          <w:bCs/>
        </w:rPr>
        <w:t xml:space="preserve">events on the </w:t>
      </w:r>
      <w:r w:rsidR="00FE70C8" w:rsidRPr="00276E34">
        <w:rPr>
          <w:b/>
          <w:bCs/>
        </w:rPr>
        <w:t xml:space="preserve">UAC Events Calendar </w:t>
      </w:r>
      <w:r w:rsidR="00F72879" w:rsidRPr="00276E34">
        <w:rPr>
          <w:b/>
          <w:bCs/>
        </w:rPr>
        <w:t>to the UAC Core team</w:t>
      </w:r>
      <w:r w:rsidR="002B4DEE">
        <w:rPr>
          <w:b/>
          <w:bCs/>
        </w:rPr>
        <w:t xml:space="preserve"> by mid – June.</w:t>
      </w:r>
      <w:r w:rsidR="00F72879" w:rsidRPr="00276E34">
        <w:rPr>
          <w:b/>
          <w:bCs/>
        </w:rPr>
        <w:t xml:space="preserve"> </w:t>
      </w:r>
    </w:p>
    <w:p w14:paraId="1E76F388" w14:textId="48883250" w:rsidR="00DD653B" w:rsidRDefault="00D46CB8" w:rsidP="00D46CB8">
      <w:r>
        <w:t xml:space="preserve">M. Ruether also shared the list of topics </w:t>
      </w:r>
      <w:r w:rsidR="002B4DEE">
        <w:t xml:space="preserve">for </w:t>
      </w:r>
      <w:r w:rsidR="00EF2B17">
        <w:t xml:space="preserve">the </w:t>
      </w:r>
      <w:r>
        <w:t xml:space="preserve">CASIS </w:t>
      </w:r>
      <w:r w:rsidR="00EF2B17">
        <w:t>Forward Planning presentation</w:t>
      </w:r>
      <w:r w:rsidR="002B4DEE">
        <w:t xml:space="preserve">.  The presentation will </w:t>
      </w:r>
      <w:r>
        <w:t>be</w:t>
      </w:r>
      <w:r w:rsidR="00EF2B17">
        <w:t xml:space="preserve"> </w:t>
      </w:r>
      <w:r w:rsidR="002B4DEE">
        <w:t xml:space="preserve">ready to </w:t>
      </w:r>
      <w:r w:rsidR="00EF2B17">
        <w:t>share with</w:t>
      </w:r>
      <w:r>
        <w:t xml:space="preserve"> the </w:t>
      </w:r>
      <w:r w:rsidR="00DA273E">
        <w:t xml:space="preserve">UAC Core Committee </w:t>
      </w:r>
      <w:r w:rsidR="00CF4BB9">
        <w:t>in the coming weeks.</w:t>
      </w:r>
    </w:p>
    <w:p w14:paraId="46F1346E" w14:textId="02C1696D" w:rsidR="00CF4BB9" w:rsidRPr="002B4DEE" w:rsidRDefault="002B4DEE" w:rsidP="00D46CB8">
      <w:pPr>
        <w:rPr>
          <w:b/>
          <w:bCs/>
        </w:rPr>
      </w:pPr>
      <w:r w:rsidRPr="002B4DEE">
        <w:rPr>
          <w:b/>
          <w:bCs/>
          <w:u w:val="single"/>
        </w:rPr>
        <w:t>Action: M. Ruether</w:t>
      </w:r>
      <w:r w:rsidRPr="002B4DEE">
        <w:rPr>
          <w:b/>
          <w:bCs/>
        </w:rPr>
        <w:t xml:space="preserve"> </w:t>
      </w:r>
      <w:r>
        <w:rPr>
          <w:b/>
          <w:bCs/>
        </w:rPr>
        <w:t>- W</w:t>
      </w:r>
      <w:r w:rsidRPr="002B4DEE">
        <w:rPr>
          <w:b/>
          <w:bCs/>
        </w:rPr>
        <w:t>ork with D. Matson to schedule a date/time for the CASIS Forward Planning presentation.</w:t>
      </w:r>
    </w:p>
    <w:p w14:paraId="110D0CAA" w14:textId="77777777" w:rsidR="002B4DEE" w:rsidRDefault="002B4DEE" w:rsidP="00D46CB8">
      <w:pPr>
        <w:rPr>
          <w:b/>
          <w:bCs/>
          <w:sz w:val="28"/>
          <w:szCs w:val="28"/>
          <w:u w:val="single"/>
        </w:rPr>
      </w:pPr>
    </w:p>
    <w:p w14:paraId="4ECCBA42" w14:textId="50F6399D" w:rsidR="007125F9" w:rsidRPr="00911ACE" w:rsidRDefault="007125F9" w:rsidP="00D46CB8">
      <w:pPr>
        <w:rPr>
          <w:b/>
          <w:bCs/>
          <w:sz w:val="28"/>
          <w:szCs w:val="28"/>
          <w:u w:val="single"/>
        </w:rPr>
      </w:pPr>
      <w:r w:rsidRPr="00911ACE">
        <w:rPr>
          <w:b/>
          <w:bCs/>
          <w:sz w:val="28"/>
          <w:szCs w:val="28"/>
          <w:u w:val="single"/>
        </w:rPr>
        <w:t>Discussion on the need for consensu</w:t>
      </w:r>
      <w:r w:rsidR="00071953" w:rsidRPr="00911ACE">
        <w:rPr>
          <w:b/>
          <w:bCs/>
          <w:sz w:val="28"/>
          <w:szCs w:val="28"/>
          <w:u w:val="single"/>
        </w:rPr>
        <w:t xml:space="preserve">s in response to CASIS </w:t>
      </w:r>
      <w:r w:rsidR="00A86A5A" w:rsidRPr="00911ACE">
        <w:rPr>
          <w:b/>
          <w:bCs/>
          <w:sz w:val="28"/>
          <w:szCs w:val="28"/>
          <w:u w:val="single"/>
        </w:rPr>
        <w:t>assignments.</w:t>
      </w:r>
    </w:p>
    <w:p w14:paraId="1B8EE03C" w14:textId="48761426" w:rsidR="00A86A5A" w:rsidRDefault="001F193A" w:rsidP="00D46CB8">
      <w:r>
        <w:t xml:space="preserve">Ray </w:t>
      </w:r>
      <w:r w:rsidR="00C0744D">
        <w:t xml:space="preserve">Lugo shared his </w:t>
      </w:r>
      <w:r w:rsidR="0025513E">
        <w:t>perspectives on</w:t>
      </w:r>
      <w:r w:rsidR="00C0744D">
        <w:t xml:space="preserve"> consensus </w:t>
      </w:r>
      <w:r w:rsidR="0025513E">
        <w:t>vs</w:t>
      </w:r>
      <w:r w:rsidR="00156A5B">
        <w:t>.</w:t>
      </w:r>
      <w:r w:rsidR="0025513E">
        <w:t xml:space="preserve"> </w:t>
      </w:r>
      <w:r w:rsidR="00A51D5A">
        <w:t>unanimity</w:t>
      </w:r>
      <w:r w:rsidR="00B37255">
        <w:t xml:space="preserve"> and the need to</w:t>
      </w:r>
      <w:r w:rsidR="000F4188">
        <w:t xml:space="preserve"> understand dissenting opinions </w:t>
      </w:r>
      <w:r w:rsidR="002B4DEE">
        <w:t>when</w:t>
      </w:r>
      <w:r w:rsidR="000F4188">
        <w:t xml:space="preserve"> re</w:t>
      </w:r>
      <w:r w:rsidR="008D41ED">
        <w:t>quests</w:t>
      </w:r>
      <w:r w:rsidR="004262F0">
        <w:t xml:space="preserve"> </w:t>
      </w:r>
      <w:r w:rsidR="008D41ED">
        <w:t xml:space="preserve">are </w:t>
      </w:r>
      <w:r w:rsidR="000F4188">
        <w:t xml:space="preserve">brought forward </w:t>
      </w:r>
      <w:r w:rsidR="00A66263">
        <w:t xml:space="preserve">to CASIS </w:t>
      </w:r>
      <w:r w:rsidR="000F4188">
        <w:t xml:space="preserve">for </w:t>
      </w:r>
      <w:r w:rsidR="008D41ED">
        <w:t xml:space="preserve">implementation consideration.  </w:t>
      </w:r>
    </w:p>
    <w:p w14:paraId="428C7D81" w14:textId="77777777" w:rsidR="002B4DEE" w:rsidRDefault="002B4DEE" w:rsidP="00D46CB8">
      <w:r>
        <w:t>Mr. Lugo noted that sharing general information with CASIS leadership is still welcomed and expected.</w:t>
      </w:r>
    </w:p>
    <w:p w14:paraId="2E903162" w14:textId="77777777" w:rsidR="001C1C37" w:rsidRDefault="001C1C37" w:rsidP="00D46CB8"/>
    <w:p w14:paraId="53D605B4" w14:textId="0FE78949" w:rsidR="00B06CFE" w:rsidRDefault="00B06CFE">
      <w:r>
        <w:t xml:space="preserve">Meeting adjourned at </w:t>
      </w:r>
      <w:r w:rsidR="00023240">
        <w:t>1</w:t>
      </w:r>
      <w:r>
        <w:t>:</w:t>
      </w:r>
      <w:r w:rsidR="000121FE">
        <w:t>0</w:t>
      </w:r>
      <w:r>
        <w:t>5 p.m.</w:t>
      </w:r>
    </w:p>
    <w:p w14:paraId="5AD2483F" w14:textId="77777777" w:rsidR="0016552E" w:rsidRDefault="0016552E"/>
    <w:p w14:paraId="55F130AB" w14:textId="2568C876" w:rsidR="00BF0D6C" w:rsidRDefault="00BF0D6C" w:rsidP="00BF0D6C">
      <w:pPr>
        <w:spacing w:after="0"/>
      </w:pPr>
      <w:r>
        <w:t>__________________________</w:t>
      </w:r>
    </w:p>
    <w:p w14:paraId="6DFC5829" w14:textId="77777777" w:rsidR="00BF0D6C" w:rsidRDefault="00BF0D6C" w:rsidP="00BF0D6C">
      <w:pPr>
        <w:spacing w:after="0"/>
      </w:pPr>
      <w:r>
        <w:t>Doug Matson</w:t>
      </w:r>
    </w:p>
    <w:p w14:paraId="2AEF0FB3" w14:textId="77777777" w:rsidR="00BF0D6C" w:rsidRDefault="00BF0D6C" w:rsidP="00BF0D6C">
      <w:pPr>
        <w:spacing w:after="0"/>
      </w:pPr>
      <w:r>
        <w:t>UAC Chair</w:t>
      </w:r>
    </w:p>
    <w:p w14:paraId="313B7559" w14:textId="37761A73" w:rsidR="00A34E8B" w:rsidRPr="00A34E8B" w:rsidRDefault="00A34E8B" w:rsidP="00A34E8B">
      <w:pPr>
        <w:jc w:val="center"/>
        <w:rPr>
          <w:b/>
          <w:bCs/>
          <w:sz w:val="40"/>
          <w:szCs w:val="40"/>
          <w:u w:val="single"/>
        </w:rPr>
      </w:pPr>
      <w:r w:rsidRPr="00A34E8B">
        <w:rPr>
          <w:b/>
          <w:bCs/>
          <w:sz w:val="40"/>
          <w:szCs w:val="40"/>
          <w:u w:val="single"/>
        </w:rPr>
        <w:lastRenderedPageBreak/>
        <w:t>Attachment 1</w:t>
      </w:r>
    </w:p>
    <w:p w14:paraId="0C9E36DE" w14:textId="68B1A995" w:rsidR="009C001C" w:rsidRDefault="009C001C" w:rsidP="009C001C">
      <w:pPr>
        <w:rPr>
          <w:b/>
          <w:bCs/>
        </w:rPr>
      </w:pPr>
      <w:r w:rsidRPr="009C001C">
        <w:rPr>
          <w:b/>
          <w:bCs/>
        </w:rPr>
        <w:t>2024</w:t>
      </w:r>
      <w:r w:rsidR="005721AF">
        <w:rPr>
          <w:b/>
          <w:bCs/>
        </w:rPr>
        <w:t xml:space="preserve"> </w:t>
      </w:r>
      <w:r w:rsidRPr="009C001C">
        <w:rPr>
          <w:b/>
          <w:bCs/>
        </w:rPr>
        <w:t xml:space="preserve">UAC </w:t>
      </w:r>
      <w:r w:rsidR="005721AF">
        <w:rPr>
          <w:b/>
          <w:bCs/>
        </w:rPr>
        <w:t xml:space="preserve">Core Committee </w:t>
      </w:r>
      <w:r w:rsidR="008E3E18">
        <w:rPr>
          <w:b/>
          <w:bCs/>
        </w:rPr>
        <w:t xml:space="preserve">June </w:t>
      </w:r>
      <w:r w:rsidR="005721AF">
        <w:rPr>
          <w:b/>
          <w:bCs/>
        </w:rPr>
        <w:t xml:space="preserve">Quarterly </w:t>
      </w:r>
      <w:r w:rsidRPr="009C001C">
        <w:rPr>
          <w:b/>
          <w:bCs/>
        </w:rPr>
        <w:t>Meeting Agenda</w:t>
      </w:r>
    </w:p>
    <w:p w14:paraId="31EEFF2C" w14:textId="71427733" w:rsidR="009C001C" w:rsidRPr="009C001C" w:rsidRDefault="007736D2" w:rsidP="00335CD6">
      <w:r>
        <w:rPr>
          <w:b/>
          <w:bCs/>
        </w:rPr>
        <w:t>Noon</w:t>
      </w:r>
      <w:r w:rsidR="009C001C" w:rsidRPr="009C001C">
        <w:tab/>
      </w:r>
      <w:r w:rsidR="00A53827">
        <w:tab/>
      </w:r>
      <w:r w:rsidR="00335CD6">
        <w:t>W</w:t>
      </w:r>
      <w:r w:rsidR="009C001C" w:rsidRPr="009C001C">
        <w:t xml:space="preserve">elcome, </w:t>
      </w:r>
      <w:r w:rsidR="00412E4C">
        <w:t xml:space="preserve">Introductions, </w:t>
      </w:r>
      <w:r w:rsidR="009C001C" w:rsidRPr="009C001C">
        <w:t xml:space="preserve">Agenda – </w:t>
      </w:r>
      <w:r w:rsidR="009C2C87">
        <w:t>Doug Matson</w:t>
      </w:r>
    </w:p>
    <w:p w14:paraId="38C002D7" w14:textId="0D9D1216" w:rsidR="009C001C" w:rsidRPr="009C001C" w:rsidRDefault="00944075" w:rsidP="009C001C">
      <w:r>
        <w:tab/>
      </w:r>
      <w:r w:rsidR="00A53827">
        <w:tab/>
      </w:r>
      <w:r w:rsidR="00475C6A" w:rsidRPr="00475C6A">
        <w:t>Planning for the UAC public meeting at the ISSRDC on July 29</w:t>
      </w:r>
      <w:r w:rsidR="00475C6A" w:rsidRPr="00475C6A">
        <w:rPr>
          <w:vertAlign w:val="superscript"/>
        </w:rPr>
        <w:t>th</w:t>
      </w:r>
      <w:r w:rsidR="00475C6A" w:rsidRPr="00475C6A">
        <w:rPr>
          <w:b/>
          <w:bCs/>
          <w:u w:val="single"/>
        </w:rPr>
        <w:t xml:space="preserve"> </w:t>
      </w:r>
      <w:r w:rsidR="009C001C" w:rsidRPr="009C001C">
        <w:t>– Doug Matson</w:t>
      </w:r>
    </w:p>
    <w:p w14:paraId="31E829DD" w14:textId="0C3ACF8D" w:rsidR="00134643" w:rsidRDefault="009C001C" w:rsidP="009C001C">
      <w:r>
        <w:rPr>
          <w:b/>
          <w:bCs/>
        </w:rPr>
        <w:tab/>
      </w:r>
      <w:r w:rsidR="00A53827">
        <w:rPr>
          <w:b/>
          <w:bCs/>
        </w:rPr>
        <w:tab/>
      </w:r>
      <w:r w:rsidR="00F85CDD">
        <w:t>Update on UAC functions (goals, objectives,</w:t>
      </w:r>
      <w:r w:rsidR="00134643">
        <w:t xml:space="preserve"> priorities, expectations)</w:t>
      </w:r>
      <w:r w:rsidR="00944075">
        <w:t xml:space="preserve"> – Doug Matson</w:t>
      </w:r>
    </w:p>
    <w:p w14:paraId="038C5562" w14:textId="14A66288" w:rsidR="00406353" w:rsidRDefault="00134643" w:rsidP="009C001C">
      <w:r>
        <w:tab/>
      </w:r>
      <w:r w:rsidR="00A53827">
        <w:tab/>
      </w:r>
      <w:r>
        <w:t>UAC Communications – M</w:t>
      </w:r>
      <w:r w:rsidR="00475C6A">
        <w:t>ark</w:t>
      </w:r>
      <w:r w:rsidR="00406353">
        <w:t xml:space="preserve"> Ruether</w:t>
      </w:r>
    </w:p>
    <w:p w14:paraId="0CCE52C2" w14:textId="606823B0" w:rsidR="00475C6A" w:rsidRDefault="00475C6A" w:rsidP="009C001C">
      <w:r>
        <w:tab/>
      </w:r>
      <w:r>
        <w:tab/>
      </w:r>
      <w:r>
        <w:tab/>
        <w:t>UAC website</w:t>
      </w:r>
    </w:p>
    <w:p w14:paraId="7CA2E6A4" w14:textId="6E6CA6AD" w:rsidR="00475C6A" w:rsidRDefault="00475C6A" w:rsidP="009C001C">
      <w:r>
        <w:tab/>
      </w:r>
      <w:r>
        <w:tab/>
      </w:r>
      <w:r>
        <w:tab/>
        <w:t>UAC Events Calendar</w:t>
      </w:r>
    </w:p>
    <w:p w14:paraId="01D5E3B7" w14:textId="6469868D" w:rsidR="00475C6A" w:rsidRDefault="00475C6A" w:rsidP="009C001C">
      <w:r>
        <w:tab/>
      </w:r>
      <w:r>
        <w:tab/>
      </w:r>
      <w:r>
        <w:tab/>
        <w:t>CASIS Forward Planning presentation</w:t>
      </w:r>
    </w:p>
    <w:p w14:paraId="6B8ED2DB" w14:textId="3E8804B0" w:rsidR="009C001C" w:rsidRPr="009C001C" w:rsidRDefault="00406353" w:rsidP="00A53827">
      <w:r>
        <w:tab/>
      </w:r>
      <w:r w:rsidR="00A53827">
        <w:tab/>
      </w:r>
      <w:r>
        <w:t>Discussions on the need for consensus</w:t>
      </w:r>
      <w:r w:rsidR="00134643">
        <w:t xml:space="preserve"> </w:t>
      </w:r>
      <w:r w:rsidR="00335CD6">
        <w:t>– Doug Matson</w:t>
      </w:r>
    </w:p>
    <w:p w14:paraId="613C02A9" w14:textId="05F04BDD" w:rsidR="009C001C" w:rsidRPr="009C001C" w:rsidRDefault="00A53827" w:rsidP="009C001C">
      <w:r>
        <w:rPr>
          <w:b/>
          <w:bCs/>
        </w:rPr>
        <w:t>1</w:t>
      </w:r>
      <w:r w:rsidR="009C001C" w:rsidRPr="009C001C">
        <w:rPr>
          <w:b/>
          <w:bCs/>
        </w:rPr>
        <w:t>:</w:t>
      </w:r>
      <w:r>
        <w:rPr>
          <w:b/>
          <w:bCs/>
        </w:rPr>
        <w:t>0</w:t>
      </w:r>
      <w:r w:rsidR="009C001C" w:rsidRPr="009C001C">
        <w:rPr>
          <w:b/>
          <w:bCs/>
        </w:rPr>
        <w:t>0 pm</w:t>
      </w:r>
      <w:r w:rsidR="009C001C" w:rsidRPr="009C001C">
        <w:tab/>
        <w:t>Adjourn</w:t>
      </w:r>
    </w:p>
    <w:p w14:paraId="3B124CDD" w14:textId="77777777" w:rsidR="00F077AF" w:rsidRDefault="00F077AF"/>
    <w:p w14:paraId="27CF5A04" w14:textId="77777777" w:rsidR="00F077AF" w:rsidRDefault="00F077AF"/>
    <w:p w14:paraId="641679A8" w14:textId="5B8017B3" w:rsidR="009C001C" w:rsidRDefault="009C001C">
      <w:r>
        <w:br w:type="page"/>
      </w:r>
    </w:p>
    <w:p w14:paraId="0EEB705F" w14:textId="28651E1B" w:rsidR="00A34E8B" w:rsidRPr="00A34E8B" w:rsidRDefault="00A34E8B" w:rsidP="00A34E8B">
      <w:pPr>
        <w:jc w:val="center"/>
        <w:rPr>
          <w:b/>
          <w:bCs/>
          <w:sz w:val="40"/>
          <w:szCs w:val="40"/>
          <w:u w:val="single"/>
        </w:rPr>
      </w:pPr>
      <w:r w:rsidRPr="00A34E8B">
        <w:rPr>
          <w:b/>
          <w:bCs/>
          <w:sz w:val="40"/>
          <w:szCs w:val="40"/>
          <w:u w:val="single"/>
        </w:rPr>
        <w:lastRenderedPageBreak/>
        <w:t>Attachment 2</w:t>
      </w:r>
    </w:p>
    <w:p w14:paraId="5C1A09BD" w14:textId="5199A8BE" w:rsidR="00F077AF" w:rsidRPr="00BC0272" w:rsidRDefault="009C001C">
      <w:pPr>
        <w:rPr>
          <w:b/>
          <w:bCs/>
        </w:rPr>
      </w:pPr>
      <w:r w:rsidRPr="00BC0272">
        <w:rPr>
          <w:b/>
          <w:bCs/>
        </w:rPr>
        <w:t>Attendees:</w:t>
      </w:r>
    </w:p>
    <w:p w14:paraId="6067998E" w14:textId="365A2B01" w:rsidR="009C001C" w:rsidRDefault="009C001C">
      <w:r>
        <w:t>Ray Lugo</w:t>
      </w:r>
      <w:r>
        <w:tab/>
      </w:r>
      <w:r w:rsidR="00A34E8B">
        <w:tab/>
      </w:r>
      <w:r>
        <w:t>CASIS CEO</w:t>
      </w:r>
    </w:p>
    <w:p w14:paraId="7A7C5934" w14:textId="26135DBC" w:rsidR="009C001C" w:rsidRDefault="009C001C">
      <w:r>
        <w:t>Laurie Provin</w:t>
      </w:r>
      <w:r>
        <w:tab/>
      </w:r>
      <w:r>
        <w:tab/>
        <w:t>CASIS Director of Strategic Engagement and STEM Programs</w:t>
      </w:r>
    </w:p>
    <w:p w14:paraId="1E340304" w14:textId="7653FC7B" w:rsidR="009C001C" w:rsidRDefault="009C001C">
      <w:r>
        <w:t>Mark Ruether</w:t>
      </w:r>
      <w:r>
        <w:tab/>
      </w:r>
      <w:r>
        <w:tab/>
        <w:t>CASIS Strategic Planner, UAC Liaison</w:t>
      </w:r>
    </w:p>
    <w:p w14:paraId="1D8B9EFD" w14:textId="6FAEC48D" w:rsidR="00F23AA2" w:rsidRDefault="00F23AA2">
      <w:r>
        <w:t>Doug Matson</w:t>
      </w:r>
      <w:r w:rsidR="007150EA">
        <w:tab/>
        <w:t xml:space="preserve"> </w:t>
      </w:r>
      <w:r w:rsidR="007150EA">
        <w:tab/>
        <w:t>UAC Chair</w:t>
      </w:r>
    </w:p>
    <w:p w14:paraId="43126F5D" w14:textId="77777777" w:rsidR="007150EA" w:rsidRDefault="007150EA" w:rsidP="007150EA">
      <w:r>
        <w:t>Mark Gittleman</w:t>
      </w:r>
      <w:r>
        <w:tab/>
        <w:t>UAC Commercial Service Provider Subcommittee Chair</w:t>
      </w:r>
    </w:p>
    <w:p w14:paraId="6F56BA51" w14:textId="1FCBB654" w:rsidR="007150EA" w:rsidRDefault="007150EA" w:rsidP="007150EA">
      <w:r>
        <w:t>Henry Hanson</w:t>
      </w:r>
      <w:r>
        <w:tab/>
        <w:t xml:space="preserve">UAC </w:t>
      </w:r>
      <w:r w:rsidR="002A78BD">
        <w:t>Tech Deve</w:t>
      </w:r>
      <w:r w:rsidR="0001063B">
        <w:t>lopment Subcommittee Chair</w:t>
      </w:r>
    </w:p>
    <w:p w14:paraId="094A6EAC" w14:textId="74EFC35A" w:rsidR="00BC0272" w:rsidRDefault="00BC0272">
      <w:r>
        <w:t>Ron Joslin</w:t>
      </w:r>
      <w:r>
        <w:tab/>
      </w:r>
      <w:r>
        <w:tab/>
        <w:t>UAC Science Subcommittee Chair</w:t>
      </w:r>
    </w:p>
    <w:p w14:paraId="10D3791D" w14:textId="2843EDF1" w:rsidR="00BC0272" w:rsidRDefault="00BC0272">
      <w:r>
        <w:t>Nicole Wagner</w:t>
      </w:r>
      <w:r>
        <w:tab/>
        <w:t>UAC Applied R&amp;D Subcommittee Chair</w:t>
      </w:r>
    </w:p>
    <w:p w14:paraId="521AD4D5" w14:textId="56B9900A" w:rsidR="00BC0272" w:rsidRDefault="00BC0272">
      <w:r>
        <w:t xml:space="preserve">Stephen White </w:t>
      </w:r>
      <w:r>
        <w:tab/>
        <w:t>UAC Educational Outreach Subcommittee Chair</w:t>
      </w:r>
    </w:p>
    <w:p w14:paraId="6542B11A" w14:textId="77777777" w:rsidR="009C001C" w:rsidRDefault="009C001C"/>
    <w:sectPr w:rsidR="009C001C" w:rsidSect="005F55F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21919"/>
    <w:multiLevelType w:val="hybridMultilevel"/>
    <w:tmpl w:val="042EB8EA"/>
    <w:lvl w:ilvl="0" w:tplc="78221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0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68C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6AD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C2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C9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C6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85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0F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D12867"/>
    <w:multiLevelType w:val="hybridMultilevel"/>
    <w:tmpl w:val="46AED244"/>
    <w:lvl w:ilvl="0" w:tplc="284E9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C8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A0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C2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44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87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0E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4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83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9101063">
    <w:abstractNumId w:val="0"/>
  </w:num>
  <w:num w:numId="2" w16cid:durableId="197547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CC"/>
    <w:rsid w:val="00002A87"/>
    <w:rsid w:val="0001063B"/>
    <w:rsid w:val="000115C4"/>
    <w:rsid w:val="000121FE"/>
    <w:rsid w:val="00023240"/>
    <w:rsid w:val="000602A0"/>
    <w:rsid w:val="0006642B"/>
    <w:rsid w:val="00071953"/>
    <w:rsid w:val="000958CB"/>
    <w:rsid w:val="000D5EE2"/>
    <w:rsid w:val="000F4188"/>
    <w:rsid w:val="00134643"/>
    <w:rsid w:val="00135FDD"/>
    <w:rsid w:val="00143DD6"/>
    <w:rsid w:val="00156A5B"/>
    <w:rsid w:val="0016552E"/>
    <w:rsid w:val="00172571"/>
    <w:rsid w:val="00172CAC"/>
    <w:rsid w:val="001864BC"/>
    <w:rsid w:val="001C1C37"/>
    <w:rsid w:val="001E6B8A"/>
    <w:rsid w:val="001F193A"/>
    <w:rsid w:val="00206391"/>
    <w:rsid w:val="002322B6"/>
    <w:rsid w:val="0025513E"/>
    <w:rsid w:val="00275257"/>
    <w:rsid w:val="0027627F"/>
    <w:rsid w:val="00276E34"/>
    <w:rsid w:val="002A024F"/>
    <w:rsid w:val="002A78BD"/>
    <w:rsid w:val="002B4DEE"/>
    <w:rsid w:val="002C2B79"/>
    <w:rsid w:val="002F6BAE"/>
    <w:rsid w:val="003074C8"/>
    <w:rsid w:val="00327728"/>
    <w:rsid w:val="003348B4"/>
    <w:rsid w:val="00335CD6"/>
    <w:rsid w:val="003477C8"/>
    <w:rsid w:val="003743EB"/>
    <w:rsid w:val="003752C7"/>
    <w:rsid w:val="003D4189"/>
    <w:rsid w:val="003D70F6"/>
    <w:rsid w:val="003F6B61"/>
    <w:rsid w:val="00406353"/>
    <w:rsid w:val="00412E4C"/>
    <w:rsid w:val="004201C5"/>
    <w:rsid w:val="004262F0"/>
    <w:rsid w:val="00434B92"/>
    <w:rsid w:val="00475C6A"/>
    <w:rsid w:val="004765DA"/>
    <w:rsid w:val="00523251"/>
    <w:rsid w:val="00524C54"/>
    <w:rsid w:val="0053303B"/>
    <w:rsid w:val="00566B48"/>
    <w:rsid w:val="00567BED"/>
    <w:rsid w:val="005721AF"/>
    <w:rsid w:val="0059712B"/>
    <w:rsid w:val="005F55FF"/>
    <w:rsid w:val="006063E4"/>
    <w:rsid w:val="00651F89"/>
    <w:rsid w:val="0066280D"/>
    <w:rsid w:val="006765C3"/>
    <w:rsid w:val="006767A5"/>
    <w:rsid w:val="006B317C"/>
    <w:rsid w:val="007125F9"/>
    <w:rsid w:val="007150EA"/>
    <w:rsid w:val="00726058"/>
    <w:rsid w:val="00731525"/>
    <w:rsid w:val="00737A39"/>
    <w:rsid w:val="00741836"/>
    <w:rsid w:val="00750620"/>
    <w:rsid w:val="00753B33"/>
    <w:rsid w:val="00772048"/>
    <w:rsid w:val="007736D2"/>
    <w:rsid w:val="007806CF"/>
    <w:rsid w:val="00785BED"/>
    <w:rsid w:val="0079136F"/>
    <w:rsid w:val="0079682E"/>
    <w:rsid w:val="00797DF7"/>
    <w:rsid w:val="008150CD"/>
    <w:rsid w:val="00827F77"/>
    <w:rsid w:val="00846122"/>
    <w:rsid w:val="00854563"/>
    <w:rsid w:val="008556CC"/>
    <w:rsid w:val="0085754D"/>
    <w:rsid w:val="00862495"/>
    <w:rsid w:val="00862C97"/>
    <w:rsid w:val="00875448"/>
    <w:rsid w:val="00886EFD"/>
    <w:rsid w:val="008945AF"/>
    <w:rsid w:val="008A1697"/>
    <w:rsid w:val="008D41ED"/>
    <w:rsid w:val="008E3E18"/>
    <w:rsid w:val="00911660"/>
    <w:rsid w:val="00911ACE"/>
    <w:rsid w:val="00925E77"/>
    <w:rsid w:val="00944075"/>
    <w:rsid w:val="009C001C"/>
    <w:rsid w:val="009C2C87"/>
    <w:rsid w:val="009E272D"/>
    <w:rsid w:val="00A34E8B"/>
    <w:rsid w:val="00A51D5A"/>
    <w:rsid w:val="00A5296A"/>
    <w:rsid w:val="00A53827"/>
    <w:rsid w:val="00A57BFA"/>
    <w:rsid w:val="00A66263"/>
    <w:rsid w:val="00A71F7A"/>
    <w:rsid w:val="00A86A5A"/>
    <w:rsid w:val="00AA3D06"/>
    <w:rsid w:val="00AB0ACA"/>
    <w:rsid w:val="00AB780F"/>
    <w:rsid w:val="00AE53C9"/>
    <w:rsid w:val="00AF5A83"/>
    <w:rsid w:val="00B06CFE"/>
    <w:rsid w:val="00B37255"/>
    <w:rsid w:val="00B54271"/>
    <w:rsid w:val="00BC0272"/>
    <w:rsid w:val="00BC500D"/>
    <w:rsid w:val="00BF0D6C"/>
    <w:rsid w:val="00C0744D"/>
    <w:rsid w:val="00C46E56"/>
    <w:rsid w:val="00C71B7F"/>
    <w:rsid w:val="00C76636"/>
    <w:rsid w:val="00CC1AF7"/>
    <w:rsid w:val="00CD2AF8"/>
    <w:rsid w:val="00CD5EBD"/>
    <w:rsid w:val="00CE22A7"/>
    <w:rsid w:val="00CF4BB9"/>
    <w:rsid w:val="00CF715E"/>
    <w:rsid w:val="00D3480F"/>
    <w:rsid w:val="00D46CB8"/>
    <w:rsid w:val="00D500D1"/>
    <w:rsid w:val="00DA273E"/>
    <w:rsid w:val="00DD653B"/>
    <w:rsid w:val="00DE414B"/>
    <w:rsid w:val="00E37128"/>
    <w:rsid w:val="00E508AF"/>
    <w:rsid w:val="00E916DD"/>
    <w:rsid w:val="00E94763"/>
    <w:rsid w:val="00EB2F0C"/>
    <w:rsid w:val="00EB6F7B"/>
    <w:rsid w:val="00ED3FA1"/>
    <w:rsid w:val="00ED66F1"/>
    <w:rsid w:val="00ED6CCD"/>
    <w:rsid w:val="00EE78A3"/>
    <w:rsid w:val="00EF2B17"/>
    <w:rsid w:val="00F077AF"/>
    <w:rsid w:val="00F23AA2"/>
    <w:rsid w:val="00F269E9"/>
    <w:rsid w:val="00F3074F"/>
    <w:rsid w:val="00F314AD"/>
    <w:rsid w:val="00F3305E"/>
    <w:rsid w:val="00F51F09"/>
    <w:rsid w:val="00F72879"/>
    <w:rsid w:val="00F80A02"/>
    <w:rsid w:val="00F85754"/>
    <w:rsid w:val="00F85CDD"/>
    <w:rsid w:val="00FB30D2"/>
    <w:rsid w:val="00F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263F"/>
  <w15:chartTrackingRefBased/>
  <w15:docId w15:val="{2C944A08-E8EF-42DD-962C-7C25D62C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6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6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6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074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4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6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314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03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71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7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76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17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43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9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snationallab.org/about/user-advisory-committ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Ruether</dc:creator>
  <cp:keywords/>
  <dc:description/>
  <cp:lastModifiedBy>Mark Ruether</cp:lastModifiedBy>
  <cp:revision>2</cp:revision>
  <cp:lastPrinted>2024-03-26T14:17:00Z</cp:lastPrinted>
  <dcterms:created xsi:type="dcterms:W3CDTF">2024-06-21T21:10:00Z</dcterms:created>
  <dcterms:modified xsi:type="dcterms:W3CDTF">2024-06-21T21:10:00Z</dcterms:modified>
</cp:coreProperties>
</file>